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AC" w:rsidRPr="00310D87" w:rsidRDefault="006A12AC" w:rsidP="006A12AC">
      <w:pPr>
        <w:pStyle w:val="Titel"/>
        <w:rPr>
          <w:lang w:val="en-GB"/>
        </w:rPr>
      </w:pPr>
      <w:r w:rsidRPr="00310D87">
        <w:rPr>
          <w:lang w:val="en-GB"/>
        </w:rPr>
        <w:t>Miss Mary’s Room</w:t>
      </w:r>
    </w:p>
    <w:p w:rsidR="00310D87" w:rsidRPr="00310D87" w:rsidRDefault="00310D87" w:rsidP="00310D87">
      <w:pPr>
        <w:rPr>
          <w:b/>
          <w:lang w:val="en-GB"/>
        </w:rPr>
      </w:pPr>
      <w:r w:rsidRPr="00310D87">
        <w:rPr>
          <w:b/>
          <w:lang w:val="en-GB"/>
        </w:rPr>
        <w:t xml:space="preserve">Language </w:t>
      </w:r>
    </w:p>
    <w:p w:rsidR="006A12AC" w:rsidRPr="00310D87" w:rsidRDefault="00310D87" w:rsidP="006A12AC">
      <w:pPr>
        <w:pStyle w:val="Listeafsnit"/>
        <w:numPr>
          <w:ilvl w:val="0"/>
          <w:numId w:val="1"/>
        </w:numPr>
        <w:rPr>
          <w:lang w:val="en-GB"/>
        </w:rPr>
      </w:pPr>
      <w:r>
        <w:rPr>
          <w:lang w:val="en-GB"/>
        </w:rPr>
        <w:t>As you will have noticed, t</w:t>
      </w:r>
      <w:r w:rsidR="006A12AC" w:rsidRPr="00310D87">
        <w:rPr>
          <w:lang w:val="en-GB"/>
        </w:rPr>
        <w:t xml:space="preserve">he characters in Miss Mary’s Room are characterized by the way they speak. Fill in the grid below with examples of the features which define the way the narrator speaks. </w:t>
      </w:r>
    </w:p>
    <w:tbl>
      <w:tblPr>
        <w:tblStyle w:val="Lystgitter-fremhvningsfarve5"/>
        <w:tblW w:w="0" w:type="auto"/>
        <w:tblLook w:val="04A0" w:firstRow="1" w:lastRow="0" w:firstColumn="1" w:lastColumn="0" w:noHBand="0" w:noVBand="1"/>
      </w:tblPr>
      <w:tblGrid>
        <w:gridCol w:w="3284"/>
        <w:gridCol w:w="4824"/>
        <w:gridCol w:w="1745"/>
      </w:tblGrid>
      <w:tr w:rsidR="006A12AC" w:rsidRPr="00310D87" w:rsidTr="00310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bookmarkStart w:id="0" w:name="_GoBack"/>
            <w:bookmarkEnd w:id="0"/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>Example</w:t>
            </w: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>Page and line</w:t>
            </w:r>
          </w:p>
        </w:tc>
      </w:tr>
      <w:tr w:rsidR="006A12AC" w:rsidRPr="00310D87" w:rsidTr="0031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>Double negatives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12AC" w:rsidRPr="00310D87" w:rsidTr="00310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 w:cs="Calibri"/>
                <w:b w:val="0"/>
                <w:lang w:val="en-GB"/>
              </w:rPr>
              <w:t>Lack of concord between subject and verb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12AC" w:rsidRPr="00310D87" w:rsidTr="0031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>Informal words or expressions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12AC" w:rsidRPr="00310D87" w:rsidTr="00310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 w:cs="Calibri"/>
                <w:b w:val="0"/>
                <w:lang w:val="en-GB"/>
              </w:rPr>
              <w:t>Missing subject or verb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12AC" w:rsidRPr="00310D87" w:rsidTr="0031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>Changing or dropping consonants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12AC" w:rsidRPr="00310D87" w:rsidTr="00310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>Non-standard spelling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12AC" w:rsidRPr="00310D87" w:rsidTr="00310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>Non-standard forms of verbs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A12AC" w:rsidRPr="00310D87" w:rsidTr="00310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</w:tcPr>
          <w:p w:rsidR="006A12AC" w:rsidRPr="00310D87" w:rsidRDefault="006A12AC" w:rsidP="00416ECA">
            <w:pPr>
              <w:rPr>
                <w:rFonts w:asciiTheme="minorHAnsi" w:hAnsiTheme="minorHAnsi"/>
                <w:b w:val="0"/>
                <w:lang w:val="en-GB"/>
              </w:rPr>
            </w:pPr>
            <w:r w:rsidRPr="00310D87">
              <w:rPr>
                <w:rFonts w:asciiTheme="minorHAnsi" w:hAnsiTheme="minorHAnsi"/>
                <w:b w:val="0"/>
                <w:lang w:val="en-GB"/>
              </w:rPr>
              <w:t xml:space="preserve">Other types of mistakes </w:t>
            </w:r>
          </w:p>
        </w:tc>
        <w:tc>
          <w:tcPr>
            <w:tcW w:w="4824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745" w:type="dxa"/>
          </w:tcPr>
          <w:p w:rsidR="006A12AC" w:rsidRPr="00310D87" w:rsidRDefault="006A12AC" w:rsidP="00416E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:rsidR="0036285C" w:rsidRPr="00310D87" w:rsidRDefault="009516EC"/>
    <w:sectPr w:rsidR="0036285C" w:rsidRPr="00310D87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EC" w:rsidRDefault="009516EC" w:rsidP="00310D87">
      <w:pPr>
        <w:spacing w:after="0" w:line="240" w:lineRule="auto"/>
      </w:pPr>
      <w:r>
        <w:separator/>
      </w:r>
    </w:p>
  </w:endnote>
  <w:endnote w:type="continuationSeparator" w:id="0">
    <w:p w:rsidR="009516EC" w:rsidRDefault="009516EC" w:rsidP="0031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D87" w:rsidRPr="00310D87" w:rsidRDefault="00310D87" w:rsidP="00310D87">
    <w:pPr>
      <w:pStyle w:val="Overskrift1"/>
      <w:jc w:val="right"/>
      <w:rPr>
        <w:lang w:val="en-GB"/>
      </w:rPr>
    </w:pPr>
    <w:r w:rsidRPr="00473635">
      <w:rPr>
        <w:lang w:val="en-GB"/>
      </w:rPr>
      <w:t xml:space="preserve">Case Reopened </w:t>
    </w:r>
  </w:p>
  <w:p w:rsidR="00310D87" w:rsidRDefault="00310D8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EC" w:rsidRDefault="009516EC" w:rsidP="00310D87">
      <w:pPr>
        <w:spacing w:after="0" w:line="240" w:lineRule="auto"/>
      </w:pPr>
      <w:r>
        <w:separator/>
      </w:r>
    </w:p>
  </w:footnote>
  <w:footnote w:type="continuationSeparator" w:id="0">
    <w:p w:rsidR="009516EC" w:rsidRDefault="009516EC" w:rsidP="0031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91B35"/>
    <w:multiLevelType w:val="hybridMultilevel"/>
    <w:tmpl w:val="44FCD59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AC"/>
    <w:rsid w:val="00067B2E"/>
    <w:rsid w:val="002236F9"/>
    <w:rsid w:val="00310D87"/>
    <w:rsid w:val="006A12AC"/>
    <w:rsid w:val="009516EC"/>
    <w:rsid w:val="00D7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AC"/>
  </w:style>
  <w:style w:type="paragraph" w:styleId="Overskrift1">
    <w:name w:val="heading 1"/>
    <w:basedOn w:val="Normal"/>
    <w:next w:val="Normal"/>
    <w:link w:val="Overskrift1Tegn"/>
    <w:uiPriority w:val="9"/>
    <w:qFormat/>
    <w:rsid w:val="00310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A12AC"/>
    <w:pPr>
      <w:ind w:left="720"/>
      <w:contextualSpacing/>
    </w:pPr>
  </w:style>
  <w:style w:type="table" w:styleId="Lystgitter-fremhvningsfarve5">
    <w:name w:val="Light Grid Accent 5"/>
    <w:basedOn w:val="Tabel-Normal"/>
    <w:uiPriority w:val="62"/>
    <w:rsid w:val="006A12A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6A12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A12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310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0D87"/>
  </w:style>
  <w:style w:type="paragraph" w:styleId="Sidefod">
    <w:name w:val="footer"/>
    <w:basedOn w:val="Normal"/>
    <w:link w:val="SidefodTegn"/>
    <w:uiPriority w:val="99"/>
    <w:unhideWhenUsed/>
    <w:rsid w:val="00310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0D8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0D8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10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2AC"/>
  </w:style>
  <w:style w:type="paragraph" w:styleId="Overskrift1">
    <w:name w:val="heading 1"/>
    <w:basedOn w:val="Normal"/>
    <w:next w:val="Normal"/>
    <w:link w:val="Overskrift1Tegn"/>
    <w:uiPriority w:val="9"/>
    <w:qFormat/>
    <w:rsid w:val="00310D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A12AC"/>
    <w:pPr>
      <w:ind w:left="720"/>
      <w:contextualSpacing/>
    </w:pPr>
  </w:style>
  <w:style w:type="table" w:styleId="Lystgitter-fremhvningsfarve5">
    <w:name w:val="Light Grid Accent 5"/>
    <w:basedOn w:val="Tabel-Normal"/>
    <w:uiPriority w:val="62"/>
    <w:rsid w:val="006A12A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6A12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A12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310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0D87"/>
  </w:style>
  <w:style w:type="paragraph" w:styleId="Sidefod">
    <w:name w:val="footer"/>
    <w:basedOn w:val="Normal"/>
    <w:link w:val="SidefodTegn"/>
    <w:uiPriority w:val="99"/>
    <w:unhideWhenUsed/>
    <w:rsid w:val="00310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0D8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1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10D87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10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Vedel Eriksen</dc:creator>
  <cp:lastModifiedBy>Tine Vedel Eriksen</cp:lastModifiedBy>
  <cp:revision>3</cp:revision>
  <dcterms:created xsi:type="dcterms:W3CDTF">2016-12-21T11:49:00Z</dcterms:created>
  <dcterms:modified xsi:type="dcterms:W3CDTF">2016-12-21T11:51:00Z</dcterms:modified>
</cp:coreProperties>
</file>